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  <w:lang w:eastAsia="zh-CN"/>
        </w:rPr>
        <w:t>附件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河南省检验检测研究院集团有限公司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各用人单位联系方式</w:t>
      </w:r>
    </w:p>
    <w:tbl>
      <w:tblPr>
        <w:tblStyle w:val="3"/>
        <w:tblpPr w:leftFromText="180" w:rightFromText="180" w:vertAnchor="page" w:horzAnchor="page" w:tblpX="1577" w:tblpY="4833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000"/>
        <w:gridCol w:w="178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4"/>
                <w:szCs w:val="24"/>
                <w:vertAlign w:val="baseline"/>
                <w:lang w:eastAsia="zh-CN"/>
              </w:rPr>
              <w:t>公司名称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河南省计量测试科学研究院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有限公司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刘老师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杜老师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0371-89932815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0371-89932813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河南省标准化和质量研究院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有限公司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刘老师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0371-89932378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0371-89932379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河南省锅炉压力容器检验技术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科学研究院有限公司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李老师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0371-89933613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河南省特种设备检验技术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vertAlign w:val="baseline"/>
                <w:lang w:eastAsia="zh-CN"/>
              </w:rPr>
              <w:t>研究院有限公司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王老师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0371-89932579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河南省电子信息产品质量检验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技术研究院有限公司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耿老师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胡老师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0371-65966651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0371-65952958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河南省农畜水产品和农药兽药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饲料检验技术研究院有限公司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司老师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李老师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0371-65778859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916"/>
        </w:tabs>
        <w:bidi w:val="0"/>
        <w:jc w:val="left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咨询时间：上午9：00-12：00   下午14：30-17：00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D7BCA"/>
    <w:rsid w:val="0FCF43B2"/>
    <w:rsid w:val="16BDF163"/>
    <w:rsid w:val="545D7BCA"/>
    <w:rsid w:val="5BFDDE99"/>
    <w:rsid w:val="69CF5BF6"/>
    <w:rsid w:val="74FA7540"/>
    <w:rsid w:val="77F7C7DC"/>
    <w:rsid w:val="AEFB6850"/>
    <w:rsid w:val="D7DFF8F6"/>
    <w:rsid w:val="EFDE1B44"/>
    <w:rsid w:val="F6FDF45B"/>
    <w:rsid w:val="F95C025F"/>
    <w:rsid w:val="F9F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2023-08-17T19:00:00Z</dcterms:created>
  <dc:creator>huanghe</dc:creator>
  <cp:lastModifiedBy>吴敏</cp:lastModifiedBy>
  <cp:lastPrinted>2024-04-22T18:33:36Z</cp:lastPrinted>
  <dcterms:modified xsi:type="dcterms:W3CDTF">2024-04-22T18:33:40Z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